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90E" w:rsidRPr="000D7590" w:rsidRDefault="0008590E" w:rsidP="0008590E">
      <w:pPr>
        <w:pStyle w:val="Default"/>
        <w:jc w:val="both"/>
      </w:pPr>
    </w:p>
    <w:p w:rsidR="00AF700F" w:rsidRPr="000D7590" w:rsidRDefault="00AF700F" w:rsidP="00357196">
      <w:pPr>
        <w:pStyle w:val="Default"/>
        <w:jc w:val="center"/>
      </w:pPr>
      <w:r w:rsidRPr="000D7590">
        <w:rPr>
          <w:b/>
        </w:rPr>
        <w:t>МИНИСТЕРСТВО ПРОСВЕЩЕНИЯ РОССИЙСКОЙ ФЕДЕРАЦИИ</w:t>
      </w:r>
    </w:p>
    <w:p w:rsidR="00AF700F" w:rsidRPr="000D7590" w:rsidRDefault="00AF700F" w:rsidP="0035719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D759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458a8b50-bc87-4dce-ba15-54688bfa7451"/>
      <w:r w:rsidRPr="000D7590">
        <w:rPr>
          <w:rFonts w:ascii="Times New Roman" w:hAnsi="Times New Roman" w:cs="Times New Roman"/>
          <w:b/>
          <w:color w:val="000000"/>
          <w:sz w:val="24"/>
          <w:szCs w:val="24"/>
        </w:rPr>
        <w:t>Департамент образования Ивановской области</w:t>
      </w:r>
      <w:bookmarkEnd w:id="0"/>
      <w:r w:rsidRPr="000D7590">
        <w:rPr>
          <w:rFonts w:ascii="Times New Roman" w:hAnsi="Times New Roman" w:cs="Times New Roman"/>
          <w:b/>
          <w:color w:val="000000"/>
          <w:sz w:val="24"/>
          <w:szCs w:val="24"/>
        </w:rPr>
        <w:t>‌‌</w:t>
      </w:r>
    </w:p>
    <w:p w:rsidR="00AF700F" w:rsidRPr="000D7590" w:rsidRDefault="00AF700F" w:rsidP="0035719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D759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a4973ee1-7119-49dd-ab64-b9ca30404961"/>
      <w:r w:rsidRPr="000D7590">
        <w:rPr>
          <w:rFonts w:ascii="Times New Roman" w:hAnsi="Times New Roman" w:cs="Times New Roman"/>
          <w:b/>
          <w:color w:val="000000"/>
          <w:sz w:val="24"/>
          <w:szCs w:val="24"/>
        </w:rPr>
        <w:t>Управления образования Администрации города Иваново</w:t>
      </w:r>
      <w:bookmarkEnd w:id="1"/>
      <w:r w:rsidRPr="000D759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0D759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AF700F" w:rsidRPr="000D7590" w:rsidRDefault="00AF700F" w:rsidP="0035719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D7590">
        <w:rPr>
          <w:rFonts w:ascii="Times New Roman" w:hAnsi="Times New Roman" w:cs="Times New Roman"/>
          <w:b/>
          <w:color w:val="000000"/>
          <w:sz w:val="24"/>
          <w:szCs w:val="24"/>
        </w:rPr>
        <w:t>МБОУ "СШ № 19"</w:t>
      </w:r>
    </w:p>
    <w:p w:rsidR="00AF700F" w:rsidRPr="000D7590" w:rsidRDefault="00AF700F" w:rsidP="00AF700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F700F" w:rsidRPr="000D7590" w:rsidTr="006D0855">
        <w:tc>
          <w:tcPr>
            <w:tcW w:w="3114" w:type="dxa"/>
          </w:tcPr>
          <w:p w:rsidR="00AF700F" w:rsidRPr="000D7590" w:rsidRDefault="00AF700F" w:rsidP="006D085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AF700F" w:rsidRPr="000D7590" w:rsidRDefault="00AF700F" w:rsidP="006D085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Педсовет</w:t>
            </w:r>
          </w:p>
          <w:p w:rsidR="00AF700F" w:rsidRPr="000D7590" w:rsidRDefault="00AF700F" w:rsidP="006D08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F700F" w:rsidRPr="000D7590" w:rsidRDefault="00AF700F" w:rsidP="006D08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Берснева М.В.</w:t>
            </w:r>
          </w:p>
          <w:p w:rsidR="00AF700F" w:rsidRPr="000D7590" w:rsidRDefault="00AF700F" w:rsidP="006D08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«30» 08   2023 г.</w:t>
            </w:r>
          </w:p>
          <w:p w:rsidR="00AF700F" w:rsidRPr="000D7590" w:rsidRDefault="00AF700F" w:rsidP="006D08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700F" w:rsidRPr="000D7590" w:rsidRDefault="00AF700F" w:rsidP="006D085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AF700F" w:rsidRPr="000D7590" w:rsidRDefault="00AF700F" w:rsidP="006D085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Управляющий совет</w:t>
            </w:r>
          </w:p>
          <w:p w:rsidR="00AF700F" w:rsidRPr="000D7590" w:rsidRDefault="00AF700F" w:rsidP="006D08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F700F" w:rsidRPr="000D7590" w:rsidRDefault="00AF700F" w:rsidP="006D08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Попов М.И.</w:t>
            </w:r>
          </w:p>
          <w:p w:rsidR="00AF700F" w:rsidRPr="000D7590" w:rsidRDefault="00AF700F" w:rsidP="006D08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«30» 08   2023 г.</w:t>
            </w:r>
          </w:p>
          <w:p w:rsidR="00AF700F" w:rsidRPr="000D7590" w:rsidRDefault="00AF700F" w:rsidP="006D08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700F" w:rsidRPr="000D7590" w:rsidRDefault="00AF700F" w:rsidP="006D085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AF700F" w:rsidRPr="000D7590" w:rsidRDefault="00AF700F" w:rsidP="006D085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"СШ №19"</w:t>
            </w:r>
          </w:p>
          <w:p w:rsidR="00AF700F" w:rsidRPr="000D7590" w:rsidRDefault="00AF700F" w:rsidP="006D08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F700F" w:rsidRPr="000D7590" w:rsidRDefault="00AF700F" w:rsidP="006D08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Берснева М.В.</w:t>
            </w:r>
          </w:p>
          <w:p w:rsidR="00AF700F" w:rsidRPr="000D7590" w:rsidRDefault="00AF700F" w:rsidP="006D08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№304 от «30» 08   2023 г.</w:t>
            </w:r>
          </w:p>
          <w:p w:rsidR="00AF700F" w:rsidRPr="000D7590" w:rsidRDefault="00AF700F" w:rsidP="006D08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F700F" w:rsidRPr="000D7590" w:rsidRDefault="00AF700F" w:rsidP="00AF700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D7590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AF700F" w:rsidRPr="000D7590" w:rsidRDefault="00AF700F" w:rsidP="00AF700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D7590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AF700F" w:rsidRPr="000D7590" w:rsidRDefault="00AF700F" w:rsidP="00AF700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D75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F700F" w:rsidRPr="000D7590" w:rsidRDefault="00AF700F" w:rsidP="00AF700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F5548" w:rsidRDefault="00AF700F" w:rsidP="00AF700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D75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учебного </w:t>
      </w:r>
      <w:r w:rsidR="00FF55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D75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предмета  «ХИМИЯ»  </w:t>
      </w:r>
    </w:p>
    <w:p w:rsidR="00AF700F" w:rsidRPr="000D7590" w:rsidRDefault="00AF700F" w:rsidP="00AF700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D7590">
        <w:rPr>
          <w:rFonts w:ascii="Times New Roman" w:hAnsi="Times New Roman" w:cs="Times New Roman"/>
          <w:b/>
          <w:color w:val="000000"/>
          <w:sz w:val="24"/>
          <w:szCs w:val="24"/>
        </w:rPr>
        <w:t>(Базовый уровень)</w:t>
      </w:r>
    </w:p>
    <w:p w:rsidR="00AF700F" w:rsidRPr="000D7590" w:rsidRDefault="00AF700F" w:rsidP="00AF700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D7590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8 – 9 классов </w:t>
      </w:r>
    </w:p>
    <w:p w:rsidR="00AF700F" w:rsidRPr="000D7590" w:rsidRDefault="00AF700F" w:rsidP="00AF700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700F" w:rsidRPr="000D7590" w:rsidRDefault="00AF700F" w:rsidP="00AF700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D7590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2" w:name="0e4163ab-ce05-47cb-a8af-92a1d51c1d1b"/>
      <w:r w:rsidRPr="000D7590">
        <w:rPr>
          <w:rFonts w:ascii="Times New Roman" w:hAnsi="Times New Roman" w:cs="Times New Roman"/>
          <w:b/>
          <w:color w:val="000000"/>
          <w:sz w:val="24"/>
          <w:szCs w:val="24"/>
        </w:rPr>
        <w:t>Иваново</w:t>
      </w:r>
      <w:bookmarkEnd w:id="2"/>
      <w:r w:rsidRPr="000D75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3" w:name="491e05a7-f9e6-4844-988f-66989e75e9e7"/>
      <w:r w:rsidRPr="000D7590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3"/>
      <w:r w:rsidRPr="000D7590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0D759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</w:p>
    <w:p w:rsidR="0008590E" w:rsidRPr="000D7590" w:rsidRDefault="0060746E" w:rsidP="0008590E">
      <w:pPr>
        <w:pStyle w:val="Default"/>
        <w:pageBreakBefore/>
        <w:jc w:val="both"/>
        <w:rPr>
          <w:color w:val="auto"/>
        </w:rPr>
      </w:pPr>
      <w:r>
        <w:rPr>
          <w:color w:val="auto"/>
        </w:rPr>
        <w:lastRenderedPageBreak/>
        <w:t>Р</w:t>
      </w:r>
      <w:bookmarkStart w:id="4" w:name="_GoBack"/>
      <w:bookmarkEnd w:id="4"/>
      <w:r w:rsidR="0008590E" w:rsidRPr="000D7590">
        <w:rPr>
          <w:color w:val="auto"/>
        </w:rPr>
        <w:t>абочая программа по учебному предмету «Химия» (базовый уровень) (предметная область «</w:t>
      </w:r>
      <w:proofErr w:type="gramStart"/>
      <w:r w:rsidR="0008590E" w:rsidRPr="000D7590">
        <w:rPr>
          <w:color w:val="auto"/>
        </w:rPr>
        <w:t>Естественно-научные</w:t>
      </w:r>
      <w:proofErr w:type="gramEnd"/>
      <w:r w:rsidR="0008590E" w:rsidRPr="000D7590">
        <w:rPr>
          <w:color w:val="auto"/>
        </w:rPr>
        <w:t xml:space="preserve"> предметы») включает пояснительную записку, содержание обучения, планируемые результаты освоения программы по химии, тематическое планирование.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Пояснительная записка отражает общие цели и задачи изучения химии, характеристику психологических предпосылок к её изучению обучающимися, место в структуре учебного плана, а также подходы к отбору содержания, к определению планируемых результатов.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Планируемые результаты освоения программы по химии включают личностные, </w:t>
      </w:r>
      <w:proofErr w:type="spellStart"/>
      <w:r w:rsidRPr="000D7590">
        <w:rPr>
          <w:color w:val="auto"/>
        </w:rPr>
        <w:t>метапредметные</w:t>
      </w:r>
      <w:proofErr w:type="spellEnd"/>
      <w:r w:rsidRPr="000D7590">
        <w:rPr>
          <w:color w:val="auto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ПОЯСНИТЕЛЬНАЯ ЗАПИСКА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Программа по химии разработана с целью оказания методической помощи учителю в создании рабочей программы по учебному предмету.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0D7590">
        <w:rPr>
          <w:color w:val="auto"/>
        </w:rPr>
        <w:t>межпредметных</w:t>
      </w:r>
      <w:proofErr w:type="spellEnd"/>
      <w:r w:rsidRPr="000D7590">
        <w:rPr>
          <w:color w:val="auto"/>
        </w:rPr>
        <w:t xml:space="preserve"> и </w:t>
      </w:r>
      <w:proofErr w:type="spellStart"/>
      <w:r w:rsidRPr="000D7590">
        <w:rPr>
          <w:color w:val="auto"/>
        </w:rPr>
        <w:t>внутрипредметных</w:t>
      </w:r>
      <w:proofErr w:type="spellEnd"/>
      <w:r w:rsidRPr="000D7590">
        <w:rPr>
          <w:color w:val="auto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 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Изучение химии: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естественнонаучной грамотности обучающихся;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lastRenderedPageBreak/>
        <w:t xml:space="preserve"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proofErr w:type="spellStart"/>
      <w:r w:rsidRPr="000D7590">
        <w:rPr>
          <w:color w:val="auto"/>
        </w:rPr>
        <w:t>атомномолекулярного</w:t>
      </w:r>
      <w:proofErr w:type="spellEnd"/>
      <w:r w:rsidRPr="000D7590">
        <w:rPr>
          <w:color w:val="auto"/>
        </w:rPr>
        <w:t xml:space="preserve"> учения как основы всего естествознания;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Периодического закона Д.И. Менделеева как основного закона химии;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учения о строении атома и химической связи;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представлений об электролитической диссоциации веществ в растворах.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 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–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При изучении химии на уровне основного общего образования важное значение приобрели такие цели, как: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 </w:t>
      </w:r>
    </w:p>
    <w:p w:rsidR="00AF700F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lastRenderedPageBreak/>
        <w:t xml:space="preserve">Общее число часов, рекомендованных для изучения химии, – 136 часов: в 8 классе – 68 часов (2 часа в неделю), в 9 классе – 68 часов (2 часа в неделю). 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программы. При этом обязательная (инвариантная) часть содержания предмета, установленная примерной рабочей программой, и время, отводимое на её изучение, должны быть сохранены полностью.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СОДЕРЖАНИЕ ОБУЧЕНИЯ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8 КЛАСС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Первоначальные химические понятия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Атомы и молекулы. Химические элементы. Символы химических элементов. Простые и сложные вещества. Атомно-молекулярное учение.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i/>
          <w:iCs/>
          <w:color w:val="auto"/>
        </w:rPr>
        <w:t>Химический эксперимент</w:t>
      </w:r>
      <w:r w:rsidRPr="000D7590">
        <w:rPr>
          <w:color w:val="auto"/>
        </w:rPr>
        <w:t xml:space="preserve">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0D7590">
        <w:rPr>
          <w:color w:val="auto"/>
        </w:rPr>
        <w:t>шаростержневых</w:t>
      </w:r>
      <w:proofErr w:type="spellEnd"/>
      <w:r w:rsidRPr="000D7590">
        <w:rPr>
          <w:color w:val="auto"/>
        </w:rPr>
        <w:t xml:space="preserve">).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Важнейшие представители неорганических веществ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 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Кислоты и соли.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Молярный объём газов. Расчёты по химическим уравнениям.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lastRenderedPageBreak/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Кислоты. Классификация кислот. Номенклатура кислот. Физические и химические свойства кислот. Ряд активности металлов Н.Н. Бекетова. Получение кислот.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Соли. Номенклатура солей. Физические и химические свойства солей. Получение солей.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Генетическая связь между классами неорганических соединений.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i/>
          <w:iCs/>
          <w:color w:val="auto"/>
        </w:rPr>
        <w:t xml:space="preserve">Химический эксперимент: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Периодический закон и Периодическая система химических элементов Д.И. Менделеева. Строение атомов. Химическая связь. </w:t>
      </w:r>
      <w:proofErr w:type="spellStart"/>
      <w:r w:rsidRPr="000D7590">
        <w:rPr>
          <w:b/>
          <w:bCs/>
          <w:color w:val="auto"/>
        </w:rPr>
        <w:t>Окислительно</w:t>
      </w:r>
      <w:proofErr w:type="spellEnd"/>
      <w:r w:rsidRPr="000D7590">
        <w:rPr>
          <w:b/>
          <w:bCs/>
          <w:color w:val="auto"/>
        </w:rPr>
        <w:t xml:space="preserve">-восстановительные реакции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Периодический закон. Периодическая система химических элементов Д.И. Менделеева. Короткопериодная и </w:t>
      </w:r>
      <w:proofErr w:type="spellStart"/>
      <w:r w:rsidRPr="000D7590">
        <w:rPr>
          <w:color w:val="auto"/>
        </w:rPr>
        <w:t>длиннопериодная</w:t>
      </w:r>
      <w:proofErr w:type="spellEnd"/>
      <w:r w:rsidRPr="000D7590">
        <w:rPr>
          <w:color w:val="auto"/>
        </w:rPr>
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Значение Периодического закона и Периодической системы химических элементов для развития науки и практики. Д.И. Менделеев – учёный и гражданин.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Химическая связь. Ковалентная (полярная и неполярная) связь. </w:t>
      </w:r>
      <w:proofErr w:type="spellStart"/>
      <w:r w:rsidRPr="000D7590">
        <w:rPr>
          <w:color w:val="auto"/>
        </w:rPr>
        <w:t>Электроотрицательность</w:t>
      </w:r>
      <w:proofErr w:type="spellEnd"/>
      <w:r w:rsidRPr="000D7590">
        <w:rPr>
          <w:color w:val="auto"/>
        </w:rPr>
        <w:t xml:space="preserve"> химических элементов. Ионная связь.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Степень окисления. </w:t>
      </w:r>
      <w:proofErr w:type="spellStart"/>
      <w:r w:rsidRPr="000D7590">
        <w:rPr>
          <w:color w:val="auto"/>
        </w:rPr>
        <w:t>Окислительновосстановительные</w:t>
      </w:r>
      <w:proofErr w:type="spellEnd"/>
      <w:r w:rsidRPr="000D7590">
        <w:rPr>
          <w:color w:val="auto"/>
        </w:rPr>
        <w:t xml:space="preserve"> реакции. Процессы окисления и восстановления. Окислители и восстановители.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i/>
          <w:iCs/>
          <w:color w:val="auto"/>
        </w:rPr>
        <w:t xml:space="preserve">Химический эксперимент: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0D7590">
        <w:rPr>
          <w:color w:val="auto"/>
        </w:rPr>
        <w:t>окислительно</w:t>
      </w:r>
      <w:proofErr w:type="spellEnd"/>
      <w:r w:rsidRPr="000D7590">
        <w:rPr>
          <w:color w:val="auto"/>
        </w:rPr>
        <w:t xml:space="preserve">-восстановительных реакций (горение, реакции разложения, соединения).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proofErr w:type="spellStart"/>
      <w:r w:rsidRPr="000D7590">
        <w:rPr>
          <w:i/>
          <w:iCs/>
          <w:color w:val="auto"/>
        </w:rPr>
        <w:lastRenderedPageBreak/>
        <w:t>Межпредметные</w:t>
      </w:r>
      <w:proofErr w:type="spellEnd"/>
      <w:r w:rsidRPr="000D7590">
        <w:rPr>
          <w:i/>
          <w:iCs/>
          <w:color w:val="auto"/>
        </w:rPr>
        <w:t xml:space="preserve"> связи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Реализация </w:t>
      </w:r>
      <w:proofErr w:type="spellStart"/>
      <w:r w:rsidRPr="000D7590">
        <w:rPr>
          <w:color w:val="auto"/>
        </w:rPr>
        <w:t>межпредметных</w:t>
      </w:r>
      <w:proofErr w:type="spellEnd"/>
      <w:r w:rsidRPr="000D7590">
        <w:rPr>
          <w:color w:val="auto"/>
        </w:rPr>
        <w:t xml:space="preserve"> связей при изучении химии в 8 классе осуществляется через использование как общих естественнонаучных понятий, так и понятий, являющихся системными для отдельных предметов естественно-научного цикла.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Общие естественнонаучные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Биология: фотосинтез, дыхание, биосфера.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География: атмосфера, гидросфера, минералы, горные породы, полезные ископаемые, топливо, водные ресурсы.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9 КЛАСС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Вещество и химическая реакция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proofErr w:type="spellStart"/>
      <w:r w:rsidRPr="000D7590">
        <w:rPr>
          <w:color w:val="auto"/>
        </w:rPr>
        <w:t>Окислительно</w:t>
      </w:r>
      <w:proofErr w:type="spellEnd"/>
      <w:r w:rsidRPr="000D7590">
        <w:rPr>
          <w:color w:val="auto"/>
        </w:rPr>
        <w:t xml:space="preserve">-восстановительные реакции, электронный баланс </w:t>
      </w:r>
      <w:proofErr w:type="spellStart"/>
      <w:r w:rsidRPr="000D7590">
        <w:rPr>
          <w:color w:val="auto"/>
        </w:rPr>
        <w:t>окислительно</w:t>
      </w:r>
      <w:proofErr w:type="spellEnd"/>
      <w:r w:rsidRPr="000D7590">
        <w:rPr>
          <w:color w:val="auto"/>
        </w:rPr>
        <w:t xml:space="preserve">-восстановительной реакции. Составление уравнений </w:t>
      </w:r>
      <w:proofErr w:type="spellStart"/>
      <w:r w:rsidRPr="000D7590">
        <w:rPr>
          <w:color w:val="auto"/>
        </w:rPr>
        <w:t>окислительно</w:t>
      </w:r>
      <w:proofErr w:type="spellEnd"/>
      <w:r w:rsidRPr="000D7590">
        <w:rPr>
          <w:color w:val="auto"/>
        </w:rPr>
        <w:t xml:space="preserve">-восстановительных реакций с использованием метода электронного баланса.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Теория электролитической диссоциации. Электролиты и </w:t>
      </w:r>
      <w:proofErr w:type="spellStart"/>
      <w:r w:rsidRPr="000D7590">
        <w:rPr>
          <w:color w:val="auto"/>
        </w:rPr>
        <w:t>неэлектролиты</w:t>
      </w:r>
      <w:proofErr w:type="spellEnd"/>
      <w:r w:rsidRPr="000D7590">
        <w:rPr>
          <w:color w:val="auto"/>
        </w:rPr>
        <w:t xml:space="preserve">. Катионы, анионы. Механизм диссоциации веществ с различными видами химической связи. Степень диссоциации. Сильные и слабые электролиты. </w:t>
      </w:r>
    </w:p>
    <w:p w:rsidR="00AF700F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i/>
          <w:iCs/>
          <w:color w:val="auto"/>
        </w:rPr>
        <w:t xml:space="preserve">Химический эксперимент: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0D7590">
        <w:rPr>
          <w:color w:val="auto"/>
        </w:rPr>
        <w:t>окислительно</w:t>
      </w:r>
      <w:proofErr w:type="spellEnd"/>
      <w:r w:rsidRPr="000D7590">
        <w:rPr>
          <w:color w:val="auto"/>
        </w:rPr>
        <w:t xml:space="preserve">-восстановительных реакций (горение, реакции разложения, соединения), распознавание </w:t>
      </w:r>
      <w:r w:rsidRPr="000D7590">
        <w:rPr>
          <w:color w:val="auto"/>
        </w:rPr>
        <w:lastRenderedPageBreak/>
        <w:t xml:space="preserve">неорганических веществ с помощью качественных реакций на ионы, решение экспериментальных задач.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Неметаллы и их соединения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0D7590">
        <w:rPr>
          <w:color w:val="auto"/>
        </w:rPr>
        <w:t>Хлороводород</w:t>
      </w:r>
      <w:proofErr w:type="spellEnd"/>
      <w:r w:rsidRPr="000D7590">
        <w:rPr>
          <w:color w:val="auto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0D7590">
        <w:rPr>
          <w:color w:val="auto"/>
        </w:rPr>
        <w:t>хлороводорода</w:t>
      </w:r>
      <w:proofErr w:type="spellEnd"/>
      <w:r w:rsidRPr="000D7590">
        <w:rPr>
          <w:color w:val="auto"/>
        </w:rPr>
        <w:t xml:space="preserve"> на организм человека. Важнейшие хлориды и их нахождение в природе.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Общая характеристика элементов 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Общая характеристика элементов VА-группы.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i/>
          <w:iCs/>
          <w:color w:val="auto"/>
        </w:rPr>
        <w:lastRenderedPageBreak/>
        <w:t xml:space="preserve">Химический эксперимент: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Металлы и их соединения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Щелочные металлы: положение в Периодической системе химических элементов Д.И.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Щелочноземельные металлы магний и кальций: положение в Периодической системе химических элементов Д.И.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Алюминий: положение в Периодической системе химических элементов Д.И. Менделеева, строение атома, нахождение в природе. Физические и химические свойства алюминия. Амфотерные свойства оксида и гидроксида алюминия.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Железо: положение в Периодической системе химических элементов Д.И.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i/>
          <w:iCs/>
          <w:color w:val="auto"/>
        </w:rPr>
        <w:t xml:space="preserve">Химический эксперимент: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 (магния,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</w:t>
      </w:r>
      <w:r w:rsidRPr="000D7590">
        <w:rPr>
          <w:color w:val="auto"/>
        </w:rPr>
        <w:lastRenderedPageBreak/>
        <w:t xml:space="preserve">свойств гидроксида алюминия и гидроксида цинка, решение экспериментальных задач по теме «Важнейшие металлы и их соединения».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Химия и окружающая среда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Химическое загрязнение окружающей среды (предельная допустимая концентрация веществ (далее – ПДК). Роль химии в решении экологических проблем.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i/>
          <w:iCs/>
          <w:color w:val="auto"/>
        </w:rPr>
        <w:t xml:space="preserve">Химический эксперимент: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изучение образцов материалов (стекло, сплавы металлов, полимерные материалы).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proofErr w:type="spellStart"/>
      <w:r w:rsidRPr="000D7590">
        <w:rPr>
          <w:i/>
          <w:iCs/>
          <w:color w:val="auto"/>
        </w:rPr>
        <w:t>Межпредметные</w:t>
      </w:r>
      <w:proofErr w:type="spellEnd"/>
      <w:r w:rsidRPr="000D7590">
        <w:rPr>
          <w:i/>
          <w:iCs/>
          <w:color w:val="auto"/>
        </w:rPr>
        <w:t xml:space="preserve"> связи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Реализация </w:t>
      </w:r>
      <w:proofErr w:type="spellStart"/>
      <w:r w:rsidRPr="000D7590">
        <w:rPr>
          <w:color w:val="auto"/>
        </w:rPr>
        <w:t>межпредметных</w:t>
      </w:r>
      <w:proofErr w:type="spellEnd"/>
      <w:r w:rsidRPr="000D7590">
        <w:rPr>
          <w:color w:val="auto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Биология: фотосинтез, дыхание, биосфера, экосистема, минеральные удобрения, микроэлементы, макроэлементы, питательные вещества. </w:t>
      </w:r>
    </w:p>
    <w:p w:rsidR="00AF700F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География: атмосфера, гидросфера, минералы, горные породы, полезные ископаемые, топливо, водные ресурсы.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ПЛАНИРУЕМЫЕ РЕЗУЛЬТАТЫ ОСВОЕНИЯ ПРОГРАММЫ ПО ХИМИИ НА УРОВНЕ ОСНОВНОГО ОБЩЕГО ОБРАЗОВАНИЯ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ЛИЧНОСТНЫЕ РЕЗУЛЬТАТЫ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1) патриотического воспитания: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2) гражданского воспитания: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учебно-исследовательской,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lastRenderedPageBreak/>
        <w:t xml:space="preserve">3) ценности научного познания: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4) формирования культуры здоровья: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5) трудового воспитания: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6) экологического воспитания: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МЕТАПРЕДМЕТНЫЕ РЕЗУЛЬТАТЫ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В составе </w:t>
      </w:r>
      <w:proofErr w:type="spellStart"/>
      <w:r w:rsidRPr="000D7590">
        <w:rPr>
          <w:color w:val="auto"/>
        </w:rPr>
        <w:t>метапредметных</w:t>
      </w:r>
      <w:proofErr w:type="spellEnd"/>
      <w:r w:rsidRPr="000D7590">
        <w:rPr>
          <w:color w:val="auto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Познавательные универсальные учебные действия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Базовые логические действия: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</w:t>
      </w:r>
      <w:r w:rsidRPr="000D7590">
        <w:rPr>
          <w:color w:val="auto"/>
        </w:rPr>
        <w:lastRenderedPageBreak/>
        <w:t xml:space="preserve">объектами изучения, строить логические рассуждения (индуктивные, дедуктивные, по аналогии), делать выводы и заключения;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умение применять в процессе познания понятия (предметные и </w:t>
      </w:r>
      <w:proofErr w:type="spellStart"/>
      <w:r w:rsidRPr="000D7590">
        <w:rPr>
          <w:color w:val="auto"/>
        </w:rPr>
        <w:t>метапредметные</w:t>
      </w:r>
      <w:proofErr w:type="spellEnd"/>
      <w:r w:rsidRPr="000D7590">
        <w:rPr>
          <w:color w:val="auto"/>
        </w:rPr>
        <w:t xml:space="preserve"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>Базовые исследовательские действия</w:t>
      </w:r>
      <w:r w:rsidRPr="000D7590">
        <w:rPr>
          <w:color w:val="auto"/>
        </w:rPr>
        <w:t xml:space="preserve">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Работа с информацией: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Коммуникативные универсальные учебные действия: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умение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проекта);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t xml:space="preserve">Регулятивные универсальные учебные действия: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b/>
          <w:bCs/>
          <w:color w:val="auto"/>
        </w:rPr>
        <w:lastRenderedPageBreak/>
        <w:t xml:space="preserve">ПРЕДМЕТНЫЕ РЕЗУЛЬТАТЫ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К концу обучения в </w:t>
      </w:r>
      <w:r w:rsidRPr="000D7590">
        <w:rPr>
          <w:b/>
          <w:bCs/>
          <w:color w:val="auto"/>
        </w:rPr>
        <w:t xml:space="preserve">8 классе </w:t>
      </w:r>
      <w:r w:rsidRPr="000D7590">
        <w:rPr>
          <w:color w:val="auto"/>
        </w:rPr>
        <w:t xml:space="preserve">предметные результаты на базовом уровне должны отражать </w:t>
      </w:r>
      <w:proofErr w:type="spellStart"/>
      <w:r w:rsidRPr="000D7590">
        <w:rPr>
          <w:color w:val="auto"/>
        </w:rPr>
        <w:t>сформированность</w:t>
      </w:r>
      <w:proofErr w:type="spellEnd"/>
      <w:r w:rsidRPr="000D7590">
        <w:rPr>
          <w:color w:val="auto"/>
        </w:rPr>
        <w:t xml:space="preserve"> у обучающихся умений: 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0D7590">
        <w:rPr>
          <w:color w:val="auto"/>
        </w:rPr>
        <w:t>электроотрицательность</w:t>
      </w:r>
      <w:proofErr w:type="spellEnd"/>
      <w:r w:rsidRPr="000D7590">
        <w:rPr>
          <w:color w:val="auto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0D7590">
        <w:rPr>
          <w:color w:val="auto"/>
        </w:rPr>
        <w:t>орбиталь</w:t>
      </w:r>
      <w:proofErr w:type="spellEnd"/>
      <w:r w:rsidRPr="000D7590">
        <w:rPr>
          <w:color w:val="auto"/>
        </w:rPr>
        <w:t xml:space="preserve"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иллюстрировать взаимосвязь основных химических понятий и применять эти понятия при описании веществ и их превращений;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использовать химическую символику для составления формул веществ и уравнений химических реакций;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</w:t>
      </w:r>
      <w:proofErr w:type="spellStart"/>
      <w:r w:rsidRPr="000D7590">
        <w:rPr>
          <w:color w:val="auto"/>
        </w:rPr>
        <w:t>атомномолекулярного</w:t>
      </w:r>
      <w:proofErr w:type="spellEnd"/>
      <w:r w:rsidRPr="000D7590">
        <w:rPr>
          <w:color w:val="auto"/>
        </w:rPr>
        <w:t xml:space="preserve"> учения, закона Авогадро;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прогнозировать свойства веществ в зависимости от их качественного состава, возможности протекания химических превращений в различных условиях;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 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</w:t>
      </w:r>
      <w:r w:rsidRPr="000D7590">
        <w:rPr>
          <w:color w:val="auto"/>
        </w:rPr>
        <w:lastRenderedPageBreak/>
        <w:t xml:space="preserve">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К концу обучения в </w:t>
      </w:r>
      <w:r w:rsidRPr="000D7590">
        <w:rPr>
          <w:b/>
          <w:bCs/>
          <w:color w:val="auto"/>
        </w:rPr>
        <w:t xml:space="preserve">9 классе </w:t>
      </w:r>
      <w:r w:rsidRPr="000D7590">
        <w:rPr>
          <w:color w:val="auto"/>
        </w:rPr>
        <w:t xml:space="preserve">предметные результаты на базовом уровне должны отражать </w:t>
      </w:r>
      <w:proofErr w:type="spellStart"/>
      <w:r w:rsidRPr="000D7590">
        <w:rPr>
          <w:color w:val="auto"/>
        </w:rPr>
        <w:t>сформированность</w:t>
      </w:r>
      <w:proofErr w:type="spellEnd"/>
      <w:r w:rsidRPr="000D7590">
        <w:rPr>
          <w:color w:val="auto"/>
        </w:rPr>
        <w:t xml:space="preserve"> у обучающихся умений: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0D7590">
        <w:rPr>
          <w:color w:val="auto"/>
        </w:rPr>
        <w:t>электроотрицательность</w:t>
      </w:r>
      <w:proofErr w:type="spellEnd"/>
      <w:r w:rsidRPr="000D7590">
        <w:rPr>
          <w:color w:val="auto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0D7590">
        <w:rPr>
          <w:color w:val="auto"/>
        </w:rPr>
        <w:t>неэлектролиты</w:t>
      </w:r>
      <w:proofErr w:type="spellEnd"/>
      <w:r w:rsidRPr="000D7590">
        <w:rPr>
          <w:color w:val="auto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0D7590">
        <w:rPr>
          <w:color w:val="auto"/>
        </w:rPr>
        <w:t>окислительно</w:t>
      </w:r>
      <w:proofErr w:type="spellEnd"/>
      <w:r w:rsidRPr="000D7590">
        <w:rPr>
          <w:color w:val="auto"/>
        </w:rPr>
        <w:t xml:space="preserve"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иллюстрировать взаимосвязь основных химических понятий и </w:t>
      </w:r>
      <w:proofErr w:type="spellStart"/>
      <w:r w:rsidRPr="000D7590">
        <w:rPr>
          <w:color w:val="auto"/>
        </w:rPr>
        <w:t>применятьэти</w:t>
      </w:r>
      <w:proofErr w:type="spellEnd"/>
      <w:r w:rsidRPr="000D7590">
        <w:rPr>
          <w:color w:val="auto"/>
        </w:rPr>
        <w:t xml:space="preserve"> понятия при описании веществ и их превращений;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использовать химическую символику для составления формул веществ и уравнений химических реакций;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раскрывать сущность </w:t>
      </w:r>
      <w:proofErr w:type="spellStart"/>
      <w:r w:rsidRPr="000D7590">
        <w:rPr>
          <w:color w:val="auto"/>
        </w:rPr>
        <w:t>окислительно</w:t>
      </w:r>
      <w:proofErr w:type="spellEnd"/>
      <w:r w:rsidRPr="000D7590">
        <w:rPr>
          <w:color w:val="auto"/>
        </w:rPr>
        <w:t xml:space="preserve">-восстановительных реакций посредством составления электронного баланса этих реакций;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прогнозировать свойства веществ в зависимости от их строения, возможности протекания химических превращений в различных условиях;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lastRenderedPageBreak/>
        <w:t xml:space="preserve"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 </w:t>
      </w:r>
    </w:p>
    <w:p w:rsidR="0008590E" w:rsidRPr="000D7590" w:rsidRDefault="0008590E" w:rsidP="0008590E">
      <w:pPr>
        <w:pStyle w:val="Default"/>
        <w:jc w:val="both"/>
        <w:rPr>
          <w:color w:val="auto"/>
        </w:rPr>
      </w:pPr>
      <w:r w:rsidRPr="000D7590">
        <w:rPr>
          <w:color w:val="auto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0D7590">
        <w:rPr>
          <w:color w:val="auto"/>
        </w:rPr>
        <w:t>д-</w:t>
      </w:r>
      <w:proofErr w:type="gramEnd"/>
      <w:r w:rsidRPr="000D7590">
        <w:rPr>
          <w:color w:val="auto"/>
        </w:rPr>
        <w:t xml:space="preserve"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 </w:t>
      </w:r>
    </w:p>
    <w:p w:rsidR="0008590E" w:rsidRPr="000D7590" w:rsidRDefault="0008590E" w:rsidP="00AF700F">
      <w:pPr>
        <w:pStyle w:val="Default"/>
        <w:jc w:val="both"/>
        <w:rPr>
          <w:color w:val="auto"/>
        </w:rPr>
      </w:pPr>
      <w:r w:rsidRPr="000D7590">
        <w:rPr>
          <w:color w:val="auto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 </w:t>
      </w:r>
    </w:p>
    <w:p w:rsidR="00AF700F" w:rsidRPr="000D7590" w:rsidRDefault="00AF700F" w:rsidP="000859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1198" w:rsidRPr="000D7590" w:rsidRDefault="00401198" w:rsidP="0008590E">
      <w:pPr>
        <w:jc w:val="both"/>
        <w:rPr>
          <w:rFonts w:ascii="Times New Roman" w:hAnsi="Times New Roman" w:cs="Times New Roman"/>
          <w:sz w:val="24"/>
          <w:szCs w:val="24"/>
        </w:rPr>
        <w:sectPr w:rsidR="00401198" w:rsidRPr="000D75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D7590" w:rsidRPr="000D7590" w:rsidRDefault="000D7590" w:rsidP="000D75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D759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0D7590" w:rsidRPr="000D7590" w:rsidRDefault="000D7590" w:rsidP="000D75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D759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Style w:val="a6"/>
        <w:tblW w:w="10582" w:type="dxa"/>
        <w:tblLook w:val="04A0" w:firstRow="1" w:lastRow="0" w:firstColumn="1" w:lastColumn="0" w:noHBand="0" w:noVBand="1"/>
      </w:tblPr>
      <w:tblGrid>
        <w:gridCol w:w="540"/>
        <w:gridCol w:w="2504"/>
        <w:gridCol w:w="843"/>
        <w:gridCol w:w="1595"/>
        <w:gridCol w:w="1652"/>
        <w:gridCol w:w="3448"/>
      </w:tblGrid>
      <w:tr w:rsidR="000D7590" w:rsidRPr="000D7590" w:rsidTr="008D1480">
        <w:tc>
          <w:tcPr>
            <w:tcW w:w="0" w:type="auto"/>
            <w:vMerge w:val="restart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04" w:type="dxa"/>
            <w:vMerge w:val="restart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38" w:type="dxa"/>
            <w:gridSpan w:val="2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100" w:type="dxa"/>
            <w:gridSpan w:val="2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7590" w:rsidRPr="000D7590" w:rsidTr="000D7590">
        <w:tc>
          <w:tcPr>
            <w:tcW w:w="0" w:type="auto"/>
            <w:vMerge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  <w:vMerge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95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448" w:type="dxa"/>
            <w:hideMark/>
          </w:tcPr>
          <w:p w:rsidR="000D7590" w:rsidRPr="000D7590" w:rsidRDefault="008D1480" w:rsidP="000D7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D7590" w:rsidRPr="000D7590" w:rsidTr="000D7590">
        <w:tc>
          <w:tcPr>
            <w:tcW w:w="10582" w:type="dxa"/>
            <w:gridSpan w:val="6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7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Первоначальные химические понятия</w:t>
            </w:r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04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843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8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04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 и химические реакции</w:t>
            </w:r>
          </w:p>
        </w:tc>
        <w:tc>
          <w:tcPr>
            <w:tcW w:w="843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95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48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0D7590" w:rsidRPr="000D7590" w:rsidTr="000D7590">
        <w:tc>
          <w:tcPr>
            <w:tcW w:w="10582" w:type="dxa"/>
            <w:gridSpan w:val="6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7590" w:rsidRPr="000D7590" w:rsidTr="000D7590">
        <w:tc>
          <w:tcPr>
            <w:tcW w:w="3044" w:type="dxa"/>
            <w:gridSpan w:val="2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43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95" w:type="dxa"/>
            <w:gridSpan w:val="3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7590" w:rsidRPr="000D7590" w:rsidTr="000D7590">
        <w:tc>
          <w:tcPr>
            <w:tcW w:w="10582" w:type="dxa"/>
            <w:gridSpan w:val="6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7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Важнейшие представители неорганических веществ</w:t>
            </w:r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04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Воздух. Кислород. Понятие об оксидах</w:t>
            </w:r>
          </w:p>
        </w:tc>
        <w:tc>
          <w:tcPr>
            <w:tcW w:w="843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5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48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04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Водород.Понятие</w:t>
            </w:r>
            <w:proofErr w:type="spellEnd"/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кислотах и солях</w:t>
            </w:r>
          </w:p>
        </w:tc>
        <w:tc>
          <w:tcPr>
            <w:tcW w:w="843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5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8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04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Вода. Растворы. Понятие об основаниях</w:t>
            </w:r>
          </w:p>
        </w:tc>
        <w:tc>
          <w:tcPr>
            <w:tcW w:w="843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8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04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классы неорганических соединений</w:t>
            </w:r>
          </w:p>
        </w:tc>
        <w:tc>
          <w:tcPr>
            <w:tcW w:w="843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5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8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0D7590" w:rsidRPr="000D7590" w:rsidTr="000D7590">
        <w:tc>
          <w:tcPr>
            <w:tcW w:w="10582" w:type="dxa"/>
            <w:gridSpan w:val="6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7590" w:rsidRPr="000D7590" w:rsidTr="000D7590">
        <w:tc>
          <w:tcPr>
            <w:tcW w:w="3044" w:type="dxa"/>
            <w:gridSpan w:val="2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43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95" w:type="dxa"/>
            <w:gridSpan w:val="3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7590" w:rsidRPr="000D7590" w:rsidTr="000D7590">
        <w:tc>
          <w:tcPr>
            <w:tcW w:w="10582" w:type="dxa"/>
            <w:gridSpan w:val="6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7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proofErr w:type="spellStart"/>
            <w:r w:rsidRPr="000D7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0D75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-восстановительные реакции</w:t>
            </w:r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04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 И. Менделе</w:t>
            </w: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ева. Строение атома</w:t>
            </w:r>
          </w:p>
        </w:tc>
        <w:tc>
          <w:tcPr>
            <w:tcW w:w="843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5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2" w:type="dxa"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04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Химическая связь. </w:t>
            </w:r>
            <w:proofErr w:type="spellStart"/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-восстановительные реакции</w:t>
            </w:r>
          </w:p>
        </w:tc>
        <w:tc>
          <w:tcPr>
            <w:tcW w:w="843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5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hideMark/>
          </w:tcPr>
          <w:p w:rsidR="000D7590" w:rsidRPr="000D7590" w:rsidRDefault="000D7590" w:rsidP="008D148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0D7590" w:rsidRPr="000D7590" w:rsidTr="000D7590">
        <w:tc>
          <w:tcPr>
            <w:tcW w:w="10582" w:type="dxa"/>
            <w:gridSpan w:val="6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7590" w:rsidRPr="000D7590" w:rsidTr="000D7590">
        <w:tc>
          <w:tcPr>
            <w:tcW w:w="3044" w:type="dxa"/>
            <w:gridSpan w:val="2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43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95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hideMark/>
          </w:tcPr>
          <w:p w:rsidR="000D7590" w:rsidRPr="000D7590" w:rsidRDefault="000D7590" w:rsidP="008D148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0D7590" w:rsidRPr="000D7590" w:rsidTr="000D7590">
        <w:tc>
          <w:tcPr>
            <w:tcW w:w="10582" w:type="dxa"/>
            <w:gridSpan w:val="6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7590" w:rsidRPr="000D7590" w:rsidTr="000D7590">
        <w:tc>
          <w:tcPr>
            <w:tcW w:w="3044" w:type="dxa"/>
            <w:gridSpan w:val="2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843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0D7590" w:rsidRPr="000D7590" w:rsidTr="000D7590">
        <w:tc>
          <w:tcPr>
            <w:tcW w:w="3044" w:type="dxa"/>
            <w:gridSpan w:val="2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43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95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4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7590" w:rsidRDefault="000D7590" w:rsidP="000D75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D1480" w:rsidRDefault="008D1480" w:rsidP="000D75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D7590" w:rsidRPr="000D7590" w:rsidRDefault="000D7590" w:rsidP="000D759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D759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9 КЛАСС</w:t>
      </w:r>
    </w:p>
    <w:tbl>
      <w:tblPr>
        <w:tblStyle w:val="a6"/>
        <w:tblW w:w="10490" w:type="dxa"/>
        <w:tblLook w:val="04A0" w:firstRow="1" w:lastRow="0" w:firstColumn="1" w:lastColumn="0" w:noHBand="0" w:noVBand="1"/>
      </w:tblPr>
      <w:tblGrid>
        <w:gridCol w:w="575"/>
        <w:gridCol w:w="2405"/>
        <w:gridCol w:w="808"/>
        <w:gridCol w:w="1693"/>
        <w:gridCol w:w="1652"/>
        <w:gridCol w:w="3357"/>
      </w:tblGrid>
      <w:tr w:rsidR="000D7590" w:rsidRPr="000D7590" w:rsidTr="000D7590">
        <w:tc>
          <w:tcPr>
            <w:tcW w:w="0" w:type="auto"/>
            <w:vMerge w:val="restart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05" w:type="dxa"/>
            <w:vMerge w:val="restart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53" w:type="dxa"/>
            <w:gridSpan w:val="3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357" w:type="dxa"/>
            <w:vMerge w:val="restart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D7590" w:rsidRPr="000D7590" w:rsidTr="000D7590">
        <w:tc>
          <w:tcPr>
            <w:tcW w:w="0" w:type="auto"/>
            <w:vMerge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vMerge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357" w:type="dxa"/>
            <w:vMerge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7590" w:rsidRPr="000D7590" w:rsidTr="000D7590">
        <w:tc>
          <w:tcPr>
            <w:tcW w:w="10490" w:type="dxa"/>
            <w:gridSpan w:val="6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7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Вещество и химические реакции</w:t>
            </w:r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05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405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закономерности химических реакций</w:t>
            </w: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hideMark/>
          </w:tcPr>
          <w:p w:rsidR="000D7590" w:rsidRPr="000D7590" w:rsidRDefault="000D7590" w:rsidP="00357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405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7" w:type="dxa"/>
            <w:hideMark/>
          </w:tcPr>
          <w:p w:rsidR="000D7590" w:rsidRPr="000D7590" w:rsidRDefault="00357196" w:rsidP="00357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D7590"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="000D7590"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7590" w:rsidRPr="000D7590" w:rsidTr="000D7590">
        <w:tc>
          <w:tcPr>
            <w:tcW w:w="10490" w:type="dxa"/>
            <w:gridSpan w:val="6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7590" w:rsidRPr="000D7590" w:rsidTr="000D7590">
        <w:tc>
          <w:tcPr>
            <w:tcW w:w="2980" w:type="dxa"/>
            <w:gridSpan w:val="2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702" w:type="dxa"/>
            <w:gridSpan w:val="3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7590" w:rsidRPr="000D7590" w:rsidTr="000D7590">
        <w:tc>
          <w:tcPr>
            <w:tcW w:w="10490" w:type="dxa"/>
            <w:gridSpan w:val="6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7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Неметаллы и их соединения</w:t>
            </w:r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405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химических элементов VIIА-группы. Галогены</w:t>
            </w: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7" w:type="dxa"/>
            <w:hideMark/>
          </w:tcPr>
          <w:p w:rsidR="000D7590" w:rsidRPr="000D7590" w:rsidRDefault="000D7590" w:rsidP="00357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405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химических элементов VIА-группы. Сера и её соединения</w:t>
            </w: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hideMark/>
          </w:tcPr>
          <w:p w:rsidR="000D7590" w:rsidRPr="000D7590" w:rsidRDefault="000D7590" w:rsidP="00357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405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7" w:type="dxa"/>
            <w:hideMark/>
          </w:tcPr>
          <w:p w:rsidR="000D7590" w:rsidRPr="000D7590" w:rsidRDefault="000D7590" w:rsidP="00357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405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химических элементов IVА-группы. Углерод и кремний и их соединения</w:t>
            </w: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7" w:type="dxa"/>
            <w:hideMark/>
          </w:tcPr>
          <w:p w:rsidR="000D7590" w:rsidRPr="000D7590" w:rsidRDefault="000D7590" w:rsidP="00357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0D7590" w:rsidRPr="000D7590" w:rsidTr="000D7590">
        <w:tc>
          <w:tcPr>
            <w:tcW w:w="10490" w:type="dxa"/>
            <w:gridSpan w:val="6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7590" w:rsidRPr="000D7590" w:rsidTr="000D7590">
        <w:tc>
          <w:tcPr>
            <w:tcW w:w="2980" w:type="dxa"/>
            <w:gridSpan w:val="2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02" w:type="dxa"/>
            <w:gridSpan w:val="3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7590" w:rsidRPr="000D7590" w:rsidTr="000D7590">
        <w:tc>
          <w:tcPr>
            <w:tcW w:w="10490" w:type="dxa"/>
            <w:gridSpan w:val="6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7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Металлы и их соединения</w:t>
            </w:r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405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свойства металлов</w:t>
            </w: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405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Важнейшие металлы и их соединения</w:t>
            </w: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7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0D7590" w:rsidRPr="000D7590" w:rsidTr="000D7590">
        <w:tc>
          <w:tcPr>
            <w:tcW w:w="10490" w:type="dxa"/>
            <w:gridSpan w:val="6"/>
            <w:hideMark/>
          </w:tcPr>
          <w:p w:rsidR="000D7590" w:rsidRPr="000D7590" w:rsidRDefault="008D148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7590" w:rsidRPr="000D7590" w:rsidTr="000D7590">
        <w:tc>
          <w:tcPr>
            <w:tcW w:w="2980" w:type="dxa"/>
            <w:gridSpan w:val="2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02" w:type="dxa"/>
            <w:gridSpan w:val="3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7590" w:rsidRPr="000D7590" w:rsidTr="000D7590">
        <w:tc>
          <w:tcPr>
            <w:tcW w:w="10490" w:type="dxa"/>
            <w:gridSpan w:val="6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</w:t>
            </w: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7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 и окружающая среда</w:t>
            </w:r>
          </w:p>
        </w:tc>
      </w:tr>
      <w:tr w:rsidR="000D7590" w:rsidRPr="000D7590" w:rsidTr="000D7590">
        <w:tc>
          <w:tcPr>
            <w:tcW w:w="0" w:type="auto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405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Вещества и материалы в жизни человека</w:t>
            </w: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0D7590" w:rsidRPr="000D7590" w:rsidTr="000D7590">
        <w:tc>
          <w:tcPr>
            <w:tcW w:w="10490" w:type="dxa"/>
            <w:gridSpan w:val="6"/>
            <w:hideMark/>
          </w:tcPr>
          <w:p w:rsidR="000D7590" w:rsidRPr="000D7590" w:rsidRDefault="008D148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7590" w:rsidRPr="000D7590" w:rsidTr="000D7590">
        <w:tc>
          <w:tcPr>
            <w:tcW w:w="2980" w:type="dxa"/>
            <w:gridSpan w:val="2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2" w:type="dxa"/>
            <w:gridSpan w:val="3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7590" w:rsidRPr="000D7590" w:rsidTr="000D7590">
        <w:tc>
          <w:tcPr>
            <w:tcW w:w="10490" w:type="dxa"/>
            <w:gridSpan w:val="6"/>
            <w:hideMark/>
          </w:tcPr>
          <w:p w:rsidR="000D7590" w:rsidRPr="000D7590" w:rsidRDefault="000D7590" w:rsidP="000D7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7590" w:rsidRPr="000D7590" w:rsidTr="000D7590">
        <w:tc>
          <w:tcPr>
            <w:tcW w:w="2980" w:type="dxa"/>
            <w:gridSpan w:val="2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7" w:type="dxa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0D759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0D7590" w:rsidRPr="000D7590" w:rsidTr="000D7590">
        <w:tc>
          <w:tcPr>
            <w:tcW w:w="2980" w:type="dxa"/>
            <w:gridSpan w:val="2"/>
            <w:hideMark/>
          </w:tcPr>
          <w:p w:rsidR="000D7590" w:rsidRPr="000D7590" w:rsidRDefault="000D7590" w:rsidP="000D75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08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2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5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57" w:type="dxa"/>
            <w:hideMark/>
          </w:tcPr>
          <w:p w:rsidR="000D7590" w:rsidRPr="000D7590" w:rsidRDefault="000D7590" w:rsidP="000D75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01198" w:rsidRDefault="00401198" w:rsidP="000859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3386" w:rsidRPr="000D7590" w:rsidRDefault="001E3386" w:rsidP="000859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ПОУРОЧНОЕ ПЛАНИРОВАНИЕ 8 КЛАСС</w:t>
      </w:r>
    </w:p>
    <w:tbl>
      <w:tblPr>
        <w:tblStyle w:val="a6"/>
        <w:tblpPr w:leftFromText="180" w:rightFromText="180" w:vertAnchor="text" w:horzAnchor="margin" w:tblpY="413"/>
        <w:tblW w:w="10456" w:type="dxa"/>
        <w:tblLayout w:type="fixed"/>
        <w:tblLook w:val="04A0" w:firstRow="1" w:lastRow="0" w:firstColumn="1" w:lastColumn="0" w:noHBand="0" w:noVBand="1"/>
      </w:tblPr>
      <w:tblGrid>
        <w:gridCol w:w="554"/>
        <w:gridCol w:w="3098"/>
        <w:gridCol w:w="992"/>
        <w:gridCol w:w="993"/>
        <w:gridCol w:w="992"/>
        <w:gridCol w:w="992"/>
        <w:gridCol w:w="709"/>
        <w:gridCol w:w="2126"/>
      </w:tblGrid>
      <w:tr w:rsidR="006D0855" w:rsidRPr="00C5647D" w:rsidTr="001E3386">
        <w:tc>
          <w:tcPr>
            <w:tcW w:w="554" w:type="dxa"/>
            <w:vMerge w:val="restart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98" w:type="dxa"/>
            <w:vMerge w:val="restart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7" w:type="dxa"/>
            <w:gridSpan w:val="3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01" w:type="dxa"/>
            <w:gridSpan w:val="2"/>
            <w:vMerge w:val="restart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126" w:type="dxa"/>
            <w:vMerge w:val="restart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6D0855" w:rsidRPr="00C5647D" w:rsidTr="001E3386">
        <w:trPr>
          <w:trHeight w:val="276"/>
        </w:trPr>
        <w:tc>
          <w:tcPr>
            <w:tcW w:w="554" w:type="dxa"/>
            <w:vMerge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8" w:type="dxa"/>
            <w:vMerge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vMerge w:val="restart"/>
            <w:hideMark/>
          </w:tcPr>
          <w:p w:rsidR="006D0855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раб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vMerge w:val="restart"/>
            <w:hideMark/>
          </w:tcPr>
          <w:p w:rsidR="006D0855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gridSpan w:val="2"/>
            <w:vMerge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D0855" w:rsidRPr="00C5647D" w:rsidTr="001E3386">
        <w:trPr>
          <w:trHeight w:val="570"/>
        </w:trPr>
        <w:tc>
          <w:tcPr>
            <w:tcW w:w="554" w:type="dxa"/>
            <w:vMerge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8" w:type="dxa"/>
            <w:vMerge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Предмет химии. Роль химии в жизни человека. Тела и вещества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https://m.edsoo.ru/ff0d210c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методах познания в химии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https://m.edsoo.ru/ff0d227e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№ 1 «Правила работы в лаборатории и приёмы обращени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 с лабораторным оборудованием»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https://m.edsoo.ru/ff0d23dc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Чистые вещества и с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меси. Способы разделения смесей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https://m.edsoo.ru/ff0d26ca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№ 2 «Разделение смесей (на пр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имере очистки поваренной соли)»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https://m.edsoo.ru/ff0d28c8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Атомы и молекулы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https://m.edsoo.ru/ff0d2a6c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Химические элементы. Знаки (символы) химических элементов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https://m.edsoo.ru/ff0d2be8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Простые и сложные вещества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https://m.edsoo.ru/ff0d2a6c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Атомно-молекулярное учение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https://m.edsoo.ru/ff0d2d50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Закон постоянства состава веществ. Химическая формула. Валентность атомов химических элементов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https://m.edsoo.ru/ff0d2eae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[[Относительная атомная масса. Относительная молекулярная масса]]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https://m.edsoo.ru/ff0d323c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Массовая доля химического элемента в соединении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https://m.edsoo.ru/ff0d350c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вещества. Моль. Молярная масс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https://m.edsoo.ru/ff0d5230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Физические и химические явления. Химическая реакция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https://m.edsoo.ru/ff0d37fa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Признаки и условия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протекания химических реакций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https://m.edsoo.ru/ff0d3a16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Закон сохранения массы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веществ. Химические уравнения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https://m.edsoo.ru/ff0d3b88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Вычисления количества, массы вещества по уравнениям химических реакций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https://m.edsoo.ru/ff0d5708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Классификация химических реакций (соединения, разложения, замещения, обмена)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https://m.edsoo.ru/ff0d3f34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 В. Ломоносов — учёный-энциклопедист. Обобщение и систематизация знаний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https://m.edsoo.ru/ff0d40c4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№1 по теме «Вещества и химические реакции»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https://m.edsoo.ru/ff0d4290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Воздух — смесь газов. Состав воздуха. Кислород — элемент и простое вещество. Озон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https://m.edsoo.ru/ff0d448e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Физические и химические свойства кислорода (реакции окисления, горение). Понятие об оксидах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https://m.edsoo.ru/ff0d4614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Способы получения кислорода в лаборатории и промышленности. Применение кислорода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https://m.edsoo.ru/ff0d497a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Тепловой эффект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химической реакции, понятие о термохимическом уравнении, экзо- и эндотермических реакциях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https://m.edsoo.ru/ff0d4790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Топливо (нефть, уголь и метан). Загрязнение возду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ха, способы его предотвращения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https://m.edsoo.ru/ff0d4c4a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№ 3 по теме «Получение и собирание ки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слорода, изучение его свойств»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https://m.edsoo.ru/ff0d4ae2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Водород — элемент и простое вещество. Нахождение в природе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https://m.edsoo.ru/ff0d4dd0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Физические и химические свойства водорода. Применение водорода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https://m.edsoo.ru/ff0d4dd0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кислотах и солях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https://m.edsoo.ru/ff0d50d2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Способы получения водорода в лаборатории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https://m.edsoo.ru/ff0d4dd0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№ 4 по теме «Получение и собирание водорода, изучение его свойств»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https://m.edsoo.ru/ff0d4f42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Молярный объём газов. Закон Авогадро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https://m.edsoo.ru/ff0d542e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Вычисления объёма, количества вещества газа по его известному количеству вещества или объёму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https://m.edsoo.ru/ff0d55a0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https://m.edsoo.ru/ff0d5708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Физиче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ские и химические свойства воды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https://m.edsoo.ru/ff0d587a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 осн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ований. Понятие об индикаторах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https://m.edsoo.ru/ff0d59e2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Вода как растворитель. Насыщенные и ненасыщенные растворы. Мас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совая доля вещества в растворе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https://m.edsoo.ru/ff0d5b40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№ 5 по теме «Приготовление растворов с определённой массовой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долей растворённого вещества»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https://m.edsoo.ru/ff0d5eba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Контрольная работа №2 по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теме «Кислород. Водород. Вода»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https://m.edsoo.ru/ff0d6342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Оксиды: состав,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классификация, номенклатура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https://m.edsoo.ru/ff0d664e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Получение и химические свойства кислотных,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основных и амфотерных оксидов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https://m.edsoo.ru/ff0d664e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Основания: соста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в, классификация, номенклатура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https://m.edsoo.ru/ff0d67ca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Получение 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химические свойства оснований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https://m.edsoo.ru/ff0d67ca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Кислоты: состав, классификация,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номенклатура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https://m.edsoo.ru/ff0dfee2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Получени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 и химические свойства кислот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https://m.edsoo.ru/ff0dfee2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https://m.edsoo.ru/00ad9474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№ 6. Решение экспериментальных задач по теме «Основные кл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ассы неорганических соединений»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https://m.edsoo.ru/00ad9b7c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Генетическая связь между кла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ссами неорганических соединений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https://m.edsoo.ru/00ad9a50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общение и систематизация знаний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https://m.edsoo.ru/00ad9cb2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№3 по теме "Основные кл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ассы неорганических соединений"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https://m.edsoo.ru/00ad9e1a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Первые попытки классификации химических элементов. Поня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тие о группах сходных элементов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https://m.edsoo.ru/00ad9ffa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https://m.edsoo.ru/00ada52c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Периоды, группы, подгруппы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https://m.edsoo.ru/00ada52c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Строение атомо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 Состав атомных ядер. Изотопы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https://m.edsoo.ru/00ada342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Строение электронных оболочек атомов элементов Периодич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еской системы Д. И. Менделеева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https://m.edsoo.ru/00ada6bc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Характеристика химического элемента по его положению в Периодич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еской системе Д. И. Менделеева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https://m.edsoo.ru/00ada824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Значение Периодического закона для развития науки и практики. Д. И. Менделеев —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учёный, педагог и гражданин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https://m.edsoo.ru/00ada96e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Электроотрицательно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сть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атомов химических элементов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https://m.edsoo.ru/00adaab8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Ионная химическая связь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https://m.edsoo.ru/00adac34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Ковален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тная полярная химическая связь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https://m.edsoo.ru/00adaab8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Ковалент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ная неполярная химическая связь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https://m.edsoo.ru/00adaab9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Степень окисления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https://m.edsoo.ru/00adae28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Окислите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льно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-восстановительные реакции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https://m.edsoo.ru/00adb076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Окислители 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восстановители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https://m.edsoo.ru/00adb076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№4 по теме «Стр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оение атома. Химическая связь»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https://m.edsoo.ru/00adb486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бщение и систематизация знаний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https://m.edsoo.ru/00adb33c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бщение 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систематизация знаний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https://m.edsoo.ru/00ad9cb2</w:t>
              </w:r>
            </w:hyperlink>
          </w:p>
        </w:tc>
      </w:tr>
      <w:tr w:rsidR="006D0855" w:rsidRPr="00C5647D" w:rsidTr="001E3386">
        <w:tc>
          <w:tcPr>
            <w:tcW w:w="554" w:type="dxa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3098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бщение и систематизация знаний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3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https://m.edsoo.ru/ff0d61c6</w:t>
              </w:r>
            </w:hyperlink>
          </w:p>
        </w:tc>
      </w:tr>
      <w:tr w:rsidR="006D0855" w:rsidRPr="00C5647D" w:rsidTr="001E3386">
        <w:tc>
          <w:tcPr>
            <w:tcW w:w="10456" w:type="dxa"/>
            <w:gridSpan w:val="8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D0855" w:rsidRPr="00C5647D" w:rsidTr="001E3386">
        <w:tc>
          <w:tcPr>
            <w:tcW w:w="3652" w:type="dxa"/>
            <w:gridSpan w:val="2"/>
            <w:hideMark/>
          </w:tcPr>
          <w:p w:rsidR="006D0855" w:rsidRPr="00C5647D" w:rsidRDefault="006D0855" w:rsidP="001E338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3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hideMark/>
          </w:tcPr>
          <w:p w:rsidR="006D0855" w:rsidRPr="00C5647D" w:rsidRDefault="006D0855" w:rsidP="001E338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gridSpan w:val="3"/>
            <w:hideMark/>
          </w:tcPr>
          <w:p w:rsidR="006D0855" w:rsidRPr="00C5647D" w:rsidRDefault="006D0855" w:rsidP="001E338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D0855" w:rsidRPr="00C5647D" w:rsidRDefault="006D0855" w:rsidP="006D0855">
      <w:pPr>
        <w:spacing w:after="0" w:line="240" w:lineRule="auto"/>
      </w:pPr>
    </w:p>
    <w:p w:rsidR="00CC6752" w:rsidRPr="00C5647D" w:rsidRDefault="00CC6752" w:rsidP="00CC675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5647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ПОУРОЧНОЕ ПЛАНИРОВАНИЕ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</w:t>
      </w:r>
      <w:r w:rsidRPr="00C5647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p w:rsidR="00CC6752" w:rsidRPr="00C5647D" w:rsidRDefault="00CC6752" w:rsidP="00CC675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Style w:val="a6"/>
        <w:tblW w:w="1077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16"/>
        <w:gridCol w:w="3212"/>
        <w:gridCol w:w="992"/>
        <w:gridCol w:w="992"/>
        <w:gridCol w:w="993"/>
        <w:gridCol w:w="992"/>
        <w:gridCol w:w="709"/>
        <w:gridCol w:w="2269"/>
      </w:tblGrid>
      <w:tr w:rsidR="00CC6752" w:rsidRPr="00C5647D" w:rsidTr="00CC6752">
        <w:tc>
          <w:tcPr>
            <w:tcW w:w="616" w:type="dxa"/>
            <w:vMerge w:val="restart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12" w:type="dxa"/>
            <w:vMerge w:val="restart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7" w:type="dxa"/>
            <w:gridSpan w:val="3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01" w:type="dxa"/>
            <w:gridSpan w:val="2"/>
            <w:vMerge w:val="restart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269" w:type="dxa"/>
            <w:vMerge w:val="restart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C6752" w:rsidRPr="00C5647D" w:rsidTr="00CC6752">
        <w:trPr>
          <w:trHeight w:val="276"/>
        </w:trPr>
        <w:tc>
          <w:tcPr>
            <w:tcW w:w="616" w:type="dxa"/>
            <w:vMerge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vMerge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hideMark/>
          </w:tcPr>
          <w:p w:rsidR="00CC6752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аб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vMerge w:val="restart"/>
            <w:hideMark/>
          </w:tcPr>
          <w:p w:rsidR="00CC6752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раб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gridSpan w:val="2"/>
            <w:vMerge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6752" w:rsidRPr="00C5647D" w:rsidTr="00CC6752">
        <w:trPr>
          <w:trHeight w:val="735"/>
        </w:trPr>
        <w:tc>
          <w:tcPr>
            <w:tcW w:w="616" w:type="dxa"/>
            <w:vMerge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2" w:type="dxa"/>
            <w:vMerge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https://m.edsoo.ru/00adb59e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https://m.edsoo.ru/00adb6b6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Классификация и номенклатура неорганических веществ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https://m.edsoo.ru/00adb7e2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химической связи и типы кристаллических решёток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https://m.edsoo.ru/00adbac6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№1 по теме «Повторение и углубление знаний осн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овных разделов курса 8 класса»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Классификация химических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реакций по различным признакам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8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https://m.edsoo.ru/00adbcb0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скорости химической реакции. Понятие о гомо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генных и гетерогенных реакциях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9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https://m.edsoo.ru/00adbe9a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химическом равновесии. Факторы, влияющие на скорость химической реакции и по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ложение химического равновесия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0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https://m.edsoo.ru/00adc28c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Окислите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льно</w:t>
            </w:r>
            <w:proofErr w:type="spellEnd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-восстановительные реакции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1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https://m.edsoo.ru/00adcade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Теория электролитической диссоциации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Сильные 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слабые электролиты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2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</w:t>
              </w:r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adcd68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Ионные уравнения реакций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3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https://m.edsoo.ru/00add448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Химические свойства кислот и оснований в свете представлений об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электролитической диссоциации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4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https://m.edsoo.ru/00add5d8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Химические свойства солей в свете представлений об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электролитической диссоциации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5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https://m.edsoo.ru/00add8b2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гидролизе солей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6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https://m.edsoo.ru/00add9d4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бщение и систематизация знаний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7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https://m.edsoo.ru/00addd12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№ 1. «Ре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шение экспериментальных задач»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8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https://m.edsoo.ru/00addbfa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№2 по теме «Электролитическая диссоциация. Х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имические реакции в растворах»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9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https://m.edsoo.ru/00addec0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Общая характеристика галогенов. Химиче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ские свойства на примере хлора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0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https://m.edsoo.ru/00addfe2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Хлороводород</w:t>
            </w:r>
            <w:proofErr w:type="spellEnd"/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Соляная кислота, химические с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войства, получение, применение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1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https://m.edsoo.ru/00ade104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Практическая работа № 2 по теме «Получение соляной кислоты, изучение её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свойств»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2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https://m.edsoo.ru/00ade348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Вычисления по уравнениям химических реакций, если 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дин из реагентов дан в избытке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https://m.edsoo.ru/00ade488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Общая харак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теристика элементов VIА-группы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4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https://m.edsoo.ru/00ade64a</w:t>
              </w:r>
            </w:hyperlink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Аллотропные модификации серы. Нахождение серы и её соединений в при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роде. Химические свойства серы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5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https://m.edsoo.ru/00ade64a</w:t>
              </w:r>
            </w:hyperlink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Сероводород, строение, фи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зические и химические свойства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6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https://m.edsoo.ru/00ade802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Оксиды серы. Серная 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кислота, физические и х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имические свойства, применение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7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https://m.edsoo.ru/00adea28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Химические реакции, лежащие в основе промышленного способа получения серной кислоты. Химическое загрязнение окру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жающей среды соединениями серы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8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https://m.edsoo.ru/00adec8a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Вычисление массово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й доли выхода продукта реакции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9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https://m.edsoo.ru/00adec8a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Общая характеристика элементов VА-группы. Азот, распространение в природе, физические и химические с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войств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0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https://m.edsoo.ru/00adeea6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Аммиак, его физические и химические св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ойства, получение и применение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1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https://m.edsoo.ru/00adf004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Практическая работа № 3 по теме «Получение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аммиака, изучение его свойств»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2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https://m.edsoo.ru/00adf180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Азотная кислота, её физические 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химические свойства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3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https://m.edsoo.ru/00adf306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4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https://m.edsoo.ru/00adf518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Фосфор. Оксид фосфора (V) и фосфорная кислота, физические 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химические свойства, получение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5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https://m.edsoo.ru/00adf68a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Использование фосфатов в качестве минеральных удобрений. Загрязн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ение природной среды фосфатами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6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https://m.edsoo.ru/00adfc20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Углерод, распространение в природе, фи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зические и химические свойства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7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https://m.edsoo.ru/00adfd9c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Оксиды углерода, их физические и химические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свойства.</w:t>
            </w: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Экологические</w:t>
            </w:r>
            <w:proofErr w:type="spellEnd"/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проблемы, свя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занные с оксидом углерода (IV)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8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https://m.edsoo.ru/00adfebe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Угольная кислота и её соли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9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https://m.edsoo.ru/00ae006c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№ 4 по теме "Получение углекислого газа. Качеств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енная реакция на карбонат-ион"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0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https://m.edsoo.ru/00ae027e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Первоначальные понятия об органических вещест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вах как о соединениях углерода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1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https://m.edsoo.ru/00ae054e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Кремний и его соединения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2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https://m.edsoo.ru/00ae080a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№ 5. Решение экспериментальных задач по теме «Важней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шие неметаллы и их соединения»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3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https://m.edsoo.ru/00ae0bf2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№3 по теме «Важней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шие неметаллы и их соединения»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4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https://m.edsoo.ru/00ae0e18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Общая характеристика химических элементов — металлов. Металлическая связь и металлическая кристаллическая решётка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Физические свойства металлов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5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https://m.edsoo.ru/00ae103e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Химические свойства металлов. Электрохими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ческий ряд напряжений металлов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6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https://m.edsoo.ru/00ae1156</w:t>
              </w:r>
            </w:hyperlink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Общие способы получения металлов. Сплавы. Вычисления по уравнениям химических реакций, если один из реагентов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содержит примеси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7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https://m.edsoo.ru/00ae1156</w:t>
              </w:r>
            </w:hyperlink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коррозии металлов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8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https://m.edsoo.ru/00ae1278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Щелочные металлы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9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https://m.edsoo.ru/00ae14b2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[Окси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ды и гидроксиды натрия и калия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0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https://m.edsoo.ru/00ae14b2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Щелочноземель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ные металлы – кальций и магний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1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https://m.edsoo.ru/00ae15e8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Важнейшие соединения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кальци</w:t>
            </w:r>
            <w:proofErr w:type="spellEnd"/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2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https://m.edsoo.ru/00ae15e8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бщение 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систематизация знаний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Жёсткост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ь воды и способы её </w:t>
            </w:r>
            <w:proofErr w:type="spellStart"/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устранени</w:t>
            </w:r>
            <w:proofErr w:type="spellEnd"/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3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https://m.edsoo.ru/00ae1886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№ 6 по теме "Жёсткос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ть воды и методы её устранения"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4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https://m.edsoo.ru/00ae1ae8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Алюминий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5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https://m.edsoo.ru/00ae1c64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Амфотерн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ые свойства оксида и гидроксида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6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https://m.edsoo.ru/00ae1c64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Железо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7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https://m.edsoo.ru/00ae1d86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Оксиды, гидроксиды и соли железа (II) и железа (III)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8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https://m.edsoo.ru/00ae35e6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№ 7. Решение экспериментальных задач по теме «Важн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ейшие металлы и их соединения»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9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https://m.edsoo.ru/00ae3de8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0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https://m.edsoo.ru/00ae1750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бщение и систематизация знаний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Контрольная работа №4 по теме «Важнейшие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металлы и их соединения»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Вещества и материалы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повседневной жизни человека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1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https://m.edsoo.ru/00ae3f50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Химическо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 загрязнение окружающей среды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2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https://m.edsoo.ru/00ae4270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химии в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решении экологических проблем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3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https://m.edsoo.ru/00ae4270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бщение и систематизация знаний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4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https://m.edsoo.ru/00ae0d0a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бщение и систематизация знаний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5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</w:t>
              </w:r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adb33c</w:t>
              </w:r>
            </w:hyperlink>
          </w:p>
        </w:tc>
      </w:tr>
      <w:tr w:rsidR="00CC6752" w:rsidRPr="00C5647D" w:rsidTr="00CC6752">
        <w:tc>
          <w:tcPr>
            <w:tcW w:w="616" w:type="dxa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3212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бщение и систематизация знаний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6" w:history="1">
              <w:r w:rsidRPr="00C5647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https://m.edsoo.ru/00ad9cb2</w:t>
              </w:r>
            </w:hyperlink>
          </w:p>
        </w:tc>
      </w:tr>
      <w:tr w:rsidR="00CC6752" w:rsidRPr="00C5647D" w:rsidTr="00CC6752">
        <w:tc>
          <w:tcPr>
            <w:tcW w:w="10775" w:type="dxa"/>
            <w:gridSpan w:val="8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C6752" w:rsidRPr="00C5647D" w:rsidTr="00CC6752">
        <w:tc>
          <w:tcPr>
            <w:tcW w:w="3828" w:type="dxa"/>
            <w:gridSpan w:val="2"/>
            <w:hideMark/>
          </w:tcPr>
          <w:p w:rsidR="00CC6752" w:rsidRPr="00C5647D" w:rsidRDefault="00CC6752" w:rsidP="00CC675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 ПРОГРАММЕ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2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hideMark/>
          </w:tcPr>
          <w:p w:rsidR="00CC6752" w:rsidRPr="00C5647D" w:rsidRDefault="00CC6752" w:rsidP="00CC675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5647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0" w:type="dxa"/>
            <w:gridSpan w:val="3"/>
            <w:hideMark/>
          </w:tcPr>
          <w:p w:rsidR="00CC6752" w:rsidRPr="00C5647D" w:rsidRDefault="00CC6752" w:rsidP="00CC675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C6752" w:rsidRPr="00C5647D" w:rsidRDefault="00CC6752" w:rsidP="00CC6752">
      <w:pPr>
        <w:spacing w:after="0" w:line="240" w:lineRule="auto"/>
      </w:pPr>
    </w:p>
    <w:p w:rsidR="00401198" w:rsidRPr="000D7590" w:rsidRDefault="00401198" w:rsidP="0008590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01198" w:rsidRPr="000D7590" w:rsidSect="000D7590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0E"/>
    <w:rsid w:val="00073075"/>
    <w:rsid w:val="0008590E"/>
    <w:rsid w:val="000D7590"/>
    <w:rsid w:val="001E3386"/>
    <w:rsid w:val="002E6E81"/>
    <w:rsid w:val="003456FF"/>
    <w:rsid w:val="00357196"/>
    <w:rsid w:val="0037511A"/>
    <w:rsid w:val="00401198"/>
    <w:rsid w:val="0060746E"/>
    <w:rsid w:val="006D0855"/>
    <w:rsid w:val="008D1480"/>
    <w:rsid w:val="00AF700F"/>
    <w:rsid w:val="00CC6752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59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D7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7590"/>
    <w:rPr>
      <w:b/>
      <w:bCs/>
    </w:rPr>
  </w:style>
  <w:style w:type="character" w:styleId="a5">
    <w:name w:val="Hyperlink"/>
    <w:basedOn w:val="a0"/>
    <w:uiPriority w:val="99"/>
    <w:semiHidden/>
    <w:unhideWhenUsed/>
    <w:rsid w:val="000D7590"/>
    <w:rPr>
      <w:color w:val="0000FF"/>
      <w:u w:val="single"/>
    </w:rPr>
  </w:style>
  <w:style w:type="table" w:styleId="a6">
    <w:name w:val="Table Grid"/>
    <w:basedOn w:val="a1"/>
    <w:uiPriority w:val="59"/>
    <w:rsid w:val="000D7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59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D7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7590"/>
    <w:rPr>
      <w:b/>
      <w:bCs/>
    </w:rPr>
  </w:style>
  <w:style w:type="character" w:styleId="a5">
    <w:name w:val="Hyperlink"/>
    <w:basedOn w:val="a0"/>
    <w:uiPriority w:val="99"/>
    <w:semiHidden/>
    <w:unhideWhenUsed/>
    <w:rsid w:val="000D7590"/>
    <w:rPr>
      <w:color w:val="0000FF"/>
      <w:u w:val="single"/>
    </w:rPr>
  </w:style>
  <w:style w:type="table" w:styleId="a6">
    <w:name w:val="Table Grid"/>
    <w:basedOn w:val="a1"/>
    <w:uiPriority w:val="59"/>
    <w:rsid w:val="000D7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7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9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2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81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9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5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8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1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94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80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98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34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1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32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3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72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93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47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86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92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1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43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2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8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77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8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13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79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74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1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84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07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05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76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7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0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3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7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96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04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51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62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45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3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83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4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76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6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16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8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41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9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05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5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3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0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5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77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43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73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42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2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5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72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6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4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8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5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02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6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15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00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96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14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28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15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26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9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43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84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51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75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5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49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56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3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5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08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03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42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95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7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0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9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60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91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5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0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54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14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25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04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59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9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9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93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0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90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05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1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94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8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27</Pages>
  <Words>10500</Words>
  <Characters>59851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user</cp:lastModifiedBy>
  <cp:revision>7</cp:revision>
  <dcterms:created xsi:type="dcterms:W3CDTF">2023-09-29T16:53:00Z</dcterms:created>
  <dcterms:modified xsi:type="dcterms:W3CDTF">2023-10-03T07:18:00Z</dcterms:modified>
</cp:coreProperties>
</file>